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7979" w14:textId="77777777" w:rsidR="001967D9" w:rsidRDefault="001967D9" w:rsidP="001967D9">
      <w:pPr>
        <w:pStyle w:val="Default"/>
      </w:pPr>
    </w:p>
    <w:p w14:paraId="2056EB1B" w14:textId="77777777" w:rsidR="0089288E" w:rsidRDefault="002079EC" w:rsidP="001D6E76">
      <w:pPr>
        <w:pStyle w:val="NoSpacing"/>
        <w:jc w:val="center"/>
        <w:rPr>
          <w:b/>
          <w:sz w:val="44"/>
          <w:szCs w:val="44"/>
        </w:rPr>
      </w:pPr>
      <w:r w:rsidRPr="002079EC">
        <w:rPr>
          <w:b/>
          <w:sz w:val="44"/>
          <w:szCs w:val="44"/>
        </w:rPr>
        <w:t xml:space="preserve">ONRAB </w:t>
      </w:r>
      <w:r w:rsidR="0089288E">
        <w:rPr>
          <w:b/>
          <w:sz w:val="44"/>
          <w:szCs w:val="44"/>
        </w:rPr>
        <w:t>Ultralite</w:t>
      </w:r>
    </w:p>
    <w:p w14:paraId="41861D9C" w14:textId="77777777" w:rsidR="001967D9" w:rsidRPr="002079EC" w:rsidRDefault="002079EC" w:rsidP="001D6E76">
      <w:pPr>
        <w:pStyle w:val="NoSpacing"/>
        <w:jc w:val="center"/>
        <w:rPr>
          <w:b/>
          <w:sz w:val="44"/>
          <w:szCs w:val="44"/>
        </w:rPr>
      </w:pPr>
      <w:r w:rsidRPr="002079EC">
        <w:rPr>
          <w:b/>
          <w:sz w:val="44"/>
          <w:szCs w:val="44"/>
        </w:rPr>
        <w:t xml:space="preserve">Information Sheet and Safety </w:t>
      </w:r>
      <w:r w:rsidR="002E431D" w:rsidRPr="002079EC">
        <w:rPr>
          <w:b/>
          <w:sz w:val="44"/>
          <w:szCs w:val="44"/>
        </w:rPr>
        <w:t>Guidelines</w:t>
      </w:r>
    </w:p>
    <w:p w14:paraId="512AC95B" w14:textId="77777777" w:rsidR="00F97923" w:rsidRPr="00F97923" w:rsidRDefault="00F97923" w:rsidP="001D6E76">
      <w:pPr>
        <w:pStyle w:val="NoSpacing"/>
        <w:jc w:val="center"/>
        <w:rPr>
          <w:b/>
          <w:sz w:val="40"/>
          <w:szCs w:val="40"/>
        </w:rPr>
      </w:pPr>
    </w:p>
    <w:p w14:paraId="717B802C" w14:textId="77777777" w:rsidR="00F97923" w:rsidRDefault="001967D9" w:rsidP="001D6E76">
      <w:pPr>
        <w:pStyle w:val="NoSpacing"/>
        <w:jc w:val="center"/>
        <w:rPr>
          <w:b/>
          <w:position w:val="13"/>
          <w:sz w:val="18"/>
          <w:szCs w:val="18"/>
          <w:vertAlign w:val="superscript"/>
        </w:rPr>
      </w:pPr>
      <w:r w:rsidRPr="00F97923">
        <w:rPr>
          <w:b/>
          <w:sz w:val="28"/>
          <w:szCs w:val="28"/>
        </w:rPr>
        <w:t>ONRAB</w:t>
      </w:r>
    </w:p>
    <w:p w14:paraId="29F10934" w14:textId="77777777" w:rsidR="001967D9" w:rsidRDefault="001967D9" w:rsidP="001D6E76">
      <w:pPr>
        <w:pStyle w:val="NoSpacing"/>
        <w:jc w:val="center"/>
        <w:rPr>
          <w:b/>
          <w:sz w:val="28"/>
          <w:szCs w:val="28"/>
        </w:rPr>
      </w:pPr>
      <w:r w:rsidRPr="00F97923">
        <w:rPr>
          <w:b/>
          <w:sz w:val="28"/>
          <w:szCs w:val="28"/>
        </w:rPr>
        <w:t>WILDLIFE RABIES VACCINE BAITS</w:t>
      </w:r>
    </w:p>
    <w:p w14:paraId="1EFAD50D" w14:textId="77777777" w:rsidR="00F97923" w:rsidRPr="00F97923" w:rsidRDefault="00F97923" w:rsidP="001D6E76">
      <w:pPr>
        <w:pStyle w:val="NoSpacing"/>
        <w:jc w:val="center"/>
        <w:rPr>
          <w:b/>
          <w:sz w:val="28"/>
          <w:szCs w:val="28"/>
        </w:rPr>
      </w:pPr>
    </w:p>
    <w:p w14:paraId="17CC204D" w14:textId="77777777" w:rsidR="001967D9" w:rsidRPr="0089288E" w:rsidRDefault="001967D9" w:rsidP="001D6E76">
      <w:pPr>
        <w:pStyle w:val="NoSpacing"/>
        <w:jc w:val="center"/>
        <w:rPr>
          <w:sz w:val="24"/>
          <w:szCs w:val="24"/>
        </w:rPr>
      </w:pPr>
      <w:r w:rsidRPr="0089288E">
        <w:rPr>
          <w:sz w:val="24"/>
          <w:szCs w:val="24"/>
        </w:rPr>
        <w:t>Rabies Vaccine, Live Adenovirus Vector</w:t>
      </w:r>
    </w:p>
    <w:p w14:paraId="0CFFF5E1" w14:textId="77777777" w:rsidR="001D6E76" w:rsidRPr="0089288E" w:rsidRDefault="001D6E76" w:rsidP="001D6E76">
      <w:pPr>
        <w:pStyle w:val="NoSpacing"/>
        <w:jc w:val="center"/>
        <w:rPr>
          <w:sz w:val="24"/>
          <w:szCs w:val="24"/>
        </w:rPr>
      </w:pPr>
      <w:r w:rsidRPr="0089288E">
        <w:rPr>
          <w:sz w:val="24"/>
          <w:szCs w:val="24"/>
        </w:rPr>
        <w:t>For veterinary use only</w:t>
      </w:r>
    </w:p>
    <w:p w14:paraId="52886C4A" w14:textId="77777777" w:rsidR="001967D9" w:rsidRPr="0089288E" w:rsidRDefault="001967D9" w:rsidP="001D6E76">
      <w:pPr>
        <w:pStyle w:val="NoSpacing"/>
        <w:jc w:val="center"/>
        <w:rPr>
          <w:sz w:val="24"/>
          <w:szCs w:val="24"/>
        </w:rPr>
      </w:pPr>
      <w:r w:rsidRPr="0089288E">
        <w:rPr>
          <w:sz w:val="24"/>
          <w:szCs w:val="24"/>
        </w:rPr>
        <w:t>For active immunization of wildlife against rabies</w:t>
      </w:r>
    </w:p>
    <w:p w14:paraId="56AF2B86" w14:textId="77777777" w:rsidR="00F97923" w:rsidRPr="0089288E" w:rsidRDefault="00F97923" w:rsidP="001D6E76">
      <w:pPr>
        <w:pStyle w:val="NoSpacing"/>
        <w:jc w:val="center"/>
        <w:rPr>
          <w:sz w:val="20"/>
          <w:szCs w:val="20"/>
        </w:rPr>
      </w:pPr>
    </w:p>
    <w:p w14:paraId="192588F3" w14:textId="77777777" w:rsidR="001967D9" w:rsidRPr="0089288E" w:rsidRDefault="001967D9" w:rsidP="001967D9">
      <w:pPr>
        <w:pStyle w:val="NoSpacing"/>
        <w:rPr>
          <w:sz w:val="20"/>
          <w:szCs w:val="20"/>
        </w:rPr>
      </w:pPr>
    </w:p>
    <w:p w14:paraId="5003A0E0" w14:textId="66F69658" w:rsidR="001967D9" w:rsidRPr="0067732C" w:rsidRDefault="001967D9" w:rsidP="001967D9">
      <w:pPr>
        <w:pStyle w:val="NoSpacing"/>
        <w:rPr>
          <w:rFonts w:cstheme="minorHAnsi"/>
          <w:sz w:val="20"/>
          <w:szCs w:val="20"/>
        </w:rPr>
      </w:pPr>
      <w:r w:rsidRPr="0067732C">
        <w:rPr>
          <w:rFonts w:cstheme="minorHAnsi"/>
          <w:sz w:val="20"/>
          <w:szCs w:val="20"/>
        </w:rPr>
        <w:t>ONRAB</w:t>
      </w:r>
      <w:r w:rsidRPr="0067732C">
        <w:rPr>
          <w:rFonts w:cstheme="minorHAnsi"/>
          <w:position w:val="10"/>
          <w:sz w:val="20"/>
          <w:szCs w:val="20"/>
          <w:vertAlign w:val="superscript"/>
        </w:rPr>
        <w:t xml:space="preserve"> </w:t>
      </w:r>
      <w:r w:rsidRPr="0067732C">
        <w:rPr>
          <w:rFonts w:cstheme="minorHAnsi"/>
          <w:sz w:val="20"/>
          <w:szCs w:val="20"/>
        </w:rPr>
        <w:t xml:space="preserve">rabies vaccine produced by </w:t>
      </w:r>
      <w:r w:rsidR="0067732C" w:rsidRPr="0067732C">
        <w:rPr>
          <w:rFonts w:cstheme="minorHAnsi"/>
          <w:sz w:val="20"/>
          <w:szCs w:val="20"/>
        </w:rPr>
        <w:t>Artemis Technologies Inc., an indirect, wholly-owned subsidiary of Ceva Sante Animale S.A., Guelph, Ontario, Canada</w:t>
      </w:r>
      <w:r w:rsidR="0067732C" w:rsidRPr="0067732C">
        <w:rPr>
          <w:rFonts w:cstheme="minorHAnsi"/>
          <w:sz w:val="20"/>
          <w:szCs w:val="20"/>
        </w:rPr>
        <w:t xml:space="preserve">, </w:t>
      </w:r>
      <w:r w:rsidRPr="0067732C">
        <w:rPr>
          <w:rFonts w:cstheme="minorHAnsi"/>
          <w:sz w:val="20"/>
          <w:szCs w:val="20"/>
        </w:rPr>
        <w:t xml:space="preserve">is a live virus, liquid vaccine. The vaccine was prepared by inserting the rabies glycoprotein gene into the genome of adenovirus Type 5. </w:t>
      </w:r>
    </w:p>
    <w:p w14:paraId="363F9FF8" w14:textId="77777777" w:rsidR="001D6E76" w:rsidRPr="0089288E" w:rsidRDefault="001D6E76" w:rsidP="001967D9">
      <w:pPr>
        <w:pStyle w:val="NoSpacing"/>
        <w:rPr>
          <w:sz w:val="20"/>
          <w:szCs w:val="20"/>
        </w:rPr>
      </w:pPr>
    </w:p>
    <w:p w14:paraId="41E8CAD4" w14:textId="6D18548F" w:rsidR="001967D9" w:rsidRPr="0089288E" w:rsidRDefault="001967D9" w:rsidP="001967D9">
      <w:pPr>
        <w:pStyle w:val="NoSpacing"/>
        <w:rPr>
          <w:sz w:val="20"/>
          <w:szCs w:val="20"/>
        </w:rPr>
      </w:pPr>
      <w:r w:rsidRPr="0089288E">
        <w:rPr>
          <w:sz w:val="20"/>
          <w:szCs w:val="20"/>
        </w:rPr>
        <w:t xml:space="preserve">The manufacturing and testing procedures used have been reviewed and approved by: </w:t>
      </w:r>
      <w:r w:rsidR="0067732C">
        <w:rPr>
          <w:sz w:val="20"/>
          <w:szCs w:val="20"/>
        </w:rPr>
        <w:t xml:space="preserve">the </w:t>
      </w:r>
      <w:r w:rsidRPr="0089288E">
        <w:rPr>
          <w:sz w:val="20"/>
          <w:szCs w:val="20"/>
        </w:rPr>
        <w:t>Canadian Centre for Veterinary Biologics (CCVB)</w:t>
      </w:r>
      <w:r w:rsidR="0067732C">
        <w:rPr>
          <w:sz w:val="20"/>
          <w:szCs w:val="20"/>
        </w:rPr>
        <w:t xml:space="preserve"> and the </w:t>
      </w:r>
      <w:r w:rsidRPr="0089288E">
        <w:rPr>
          <w:sz w:val="20"/>
          <w:szCs w:val="20"/>
        </w:rPr>
        <w:t xml:space="preserve">Canadian Food Inspection Agency (CFIA). Both the cell line and virus used in the preparation of the product have been tested for freedom from extraneous viruses and have been approved for vaccine production. </w:t>
      </w:r>
    </w:p>
    <w:p w14:paraId="1ABA09C6" w14:textId="77777777" w:rsidR="001D6E76" w:rsidRPr="0089288E" w:rsidRDefault="001D6E76" w:rsidP="001967D9">
      <w:pPr>
        <w:pStyle w:val="NoSpacing"/>
        <w:rPr>
          <w:sz w:val="20"/>
          <w:szCs w:val="20"/>
        </w:rPr>
      </w:pPr>
    </w:p>
    <w:p w14:paraId="6E15B3D7" w14:textId="77777777" w:rsidR="001D6E76" w:rsidRPr="0089288E" w:rsidRDefault="001D6E76" w:rsidP="001967D9">
      <w:pPr>
        <w:pStyle w:val="NoSpacing"/>
        <w:rPr>
          <w:sz w:val="20"/>
          <w:szCs w:val="20"/>
        </w:rPr>
      </w:pPr>
      <w:r w:rsidRPr="0089288E">
        <w:rPr>
          <w:sz w:val="20"/>
          <w:szCs w:val="20"/>
        </w:rPr>
        <w:t>ONRAB</w:t>
      </w:r>
      <w:r w:rsidRPr="0089288E">
        <w:rPr>
          <w:position w:val="10"/>
          <w:sz w:val="20"/>
          <w:szCs w:val="20"/>
          <w:vertAlign w:val="superscript"/>
        </w:rPr>
        <w:t xml:space="preserve"> </w:t>
      </w:r>
      <w:r w:rsidRPr="0089288E">
        <w:rPr>
          <w:sz w:val="20"/>
          <w:szCs w:val="20"/>
        </w:rPr>
        <w:t>rabies vaccine is currently under evaluation for use in the United States by the USDA, APHIS, Center for Veterinary Biologics</w:t>
      </w:r>
      <w:r w:rsidR="00F97923" w:rsidRPr="0089288E">
        <w:rPr>
          <w:sz w:val="20"/>
          <w:szCs w:val="20"/>
        </w:rPr>
        <w:t>.</w:t>
      </w:r>
    </w:p>
    <w:p w14:paraId="51A120D0" w14:textId="77777777" w:rsidR="001D6E76" w:rsidRPr="0089288E" w:rsidRDefault="001D6E76" w:rsidP="001967D9">
      <w:pPr>
        <w:pStyle w:val="NoSpacing"/>
        <w:rPr>
          <w:sz w:val="20"/>
          <w:szCs w:val="20"/>
        </w:rPr>
      </w:pPr>
    </w:p>
    <w:p w14:paraId="2D74A002" w14:textId="77777777" w:rsidR="001967D9" w:rsidRPr="0089288E" w:rsidRDefault="001967D9" w:rsidP="001967D9">
      <w:pPr>
        <w:pStyle w:val="NoSpacing"/>
        <w:rPr>
          <w:sz w:val="20"/>
          <w:szCs w:val="20"/>
        </w:rPr>
      </w:pPr>
      <w:r w:rsidRPr="0089288E">
        <w:rPr>
          <w:sz w:val="20"/>
          <w:szCs w:val="20"/>
        </w:rPr>
        <w:t xml:space="preserve">The vaccine is contained in a plastic blister pack which is coated with a fat/wax attractant ready for use. The vaccine contains the following antibiotics: Polymyxin B sulphate (15 Units/mL) and Neomycin sulphate (15 Units/mL). The bait matrix (attractant coating) contains approximately 100 mg of tetracycline hydrochloride. </w:t>
      </w:r>
    </w:p>
    <w:p w14:paraId="6E2B3B66" w14:textId="77777777" w:rsidR="001D6E76" w:rsidRPr="0089288E" w:rsidRDefault="001D6E76" w:rsidP="001967D9">
      <w:pPr>
        <w:pStyle w:val="NoSpacing"/>
        <w:rPr>
          <w:sz w:val="20"/>
          <w:szCs w:val="20"/>
        </w:rPr>
      </w:pPr>
    </w:p>
    <w:p w14:paraId="0B92AD9F" w14:textId="77777777" w:rsidR="001967D9" w:rsidRPr="0089288E" w:rsidRDefault="001967D9" w:rsidP="001967D9">
      <w:pPr>
        <w:pStyle w:val="NoSpacing"/>
        <w:rPr>
          <w:b/>
        </w:rPr>
      </w:pPr>
      <w:r w:rsidRPr="0089288E">
        <w:rPr>
          <w:b/>
        </w:rPr>
        <w:t xml:space="preserve">Caution: </w:t>
      </w:r>
    </w:p>
    <w:p w14:paraId="151B6017" w14:textId="77777777" w:rsidR="00F97923" w:rsidRPr="0089288E" w:rsidRDefault="00F97923" w:rsidP="001967D9">
      <w:pPr>
        <w:pStyle w:val="NoSpacing"/>
        <w:rPr>
          <w:b/>
          <w:sz w:val="20"/>
          <w:szCs w:val="20"/>
        </w:rPr>
      </w:pPr>
    </w:p>
    <w:p w14:paraId="56421617" w14:textId="77777777" w:rsidR="001967D9" w:rsidRPr="0089288E" w:rsidRDefault="001967D9" w:rsidP="00F97923">
      <w:pPr>
        <w:pStyle w:val="NoSpacing"/>
        <w:numPr>
          <w:ilvl w:val="0"/>
          <w:numId w:val="3"/>
        </w:numPr>
        <w:rPr>
          <w:sz w:val="20"/>
          <w:szCs w:val="20"/>
        </w:rPr>
      </w:pPr>
      <w:r w:rsidRPr="0089288E">
        <w:rPr>
          <w:sz w:val="20"/>
          <w:szCs w:val="20"/>
        </w:rPr>
        <w:t xml:space="preserve">The vaccine bait is intended for the oral vaccination of wildlife only and should not be administered to domestic animals. </w:t>
      </w:r>
    </w:p>
    <w:p w14:paraId="405651FD" w14:textId="77777777" w:rsidR="001967D9" w:rsidRPr="0089288E" w:rsidRDefault="001967D9" w:rsidP="00F97923">
      <w:pPr>
        <w:pStyle w:val="NoSpacing"/>
        <w:numPr>
          <w:ilvl w:val="0"/>
          <w:numId w:val="3"/>
        </w:numPr>
        <w:rPr>
          <w:sz w:val="20"/>
          <w:szCs w:val="20"/>
        </w:rPr>
      </w:pPr>
      <w:r w:rsidRPr="0089288E">
        <w:rPr>
          <w:sz w:val="20"/>
          <w:szCs w:val="20"/>
        </w:rPr>
        <w:t xml:space="preserve">The vaccine virus, under normal conditions of use, is not considered to be pathogenic to humans or domestic animals. However, care should be taken when handling the bait to avoid direct contact with the vaccine. If exposure to the vaccine should occur avoid contact of the affected area with the mucous membranes (eyes, nose and mouth) and wash the affected area thoroughly with soap and water. Seek medical attention if needed. </w:t>
      </w:r>
    </w:p>
    <w:p w14:paraId="4A942463" w14:textId="77777777" w:rsidR="001967D9" w:rsidRPr="0089288E" w:rsidRDefault="001967D9" w:rsidP="00F97923">
      <w:pPr>
        <w:pStyle w:val="NoSpacing"/>
        <w:numPr>
          <w:ilvl w:val="0"/>
          <w:numId w:val="3"/>
        </w:numPr>
        <w:rPr>
          <w:sz w:val="20"/>
          <w:szCs w:val="20"/>
        </w:rPr>
      </w:pPr>
      <w:r w:rsidRPr="0089288E">
        <w:rPr>
          <w:sz w:val="20"/>
          <w:szCs w:val="20"/>
        </w:rPr>
        <w:t xml:space="preserve">Exposure of the eye may result in adenovirus conjunctivitis: exposure of mucous membranes or broken skin may result in fever, sore throat, and headache (typical cold-like symptoms). The vaccine CAN NOT cause Rabies. </w:t>
      </w:r>
    </w:p>
    <w:p w14:paraId="3044BCC3" w14:textId="77777777" w:rsidR="001967D9" w:rsidRPr="0089288E" w:rsidRDefault="001967D9" w:rsidP="001967D9">
      <w:pPr>
        <w:pStyle w:val="NoSpacing"/>
        <w:rPr>
          <w:sz w:val="20"/>
          <w:szCs w:val="20"/>
        </w:rPr>
      </w:pPr>
    </w:p>
    <w:p w14:paraId="580A53AA" w14:textId="77777777" w:rsidR="001967D9" w:rsidRPr="0089288E" w:rsidRDefault="0060542E" w:rsidP="001967D9">
      <w:pPr>
        <w:pStyle w:val="NoSpacing"/>
        <w:rPr>
          <w:b/>
        </w:rPr>
      </w:pPr>
      <w:r>
        <w:rPr>
          <w:b/>
          <w:noProof/>
        </w:rPr>
        <w:drawing>
          <wp:anchor distT="0" distB="0" distL="114300" distR="114300" simplePos="0" relativeHeight="251658240" behindDoc="1" locked="0" layoutInCell="1" allowOverlap="1" wp14:anchorId="7F77FDC5" wp14:editId="394F767D">
            <wp:simplePos x="0" y="0"/>
            <wp:positionH relativeFrom="column">
              <wp:posOffset>3924300</wp:posOffset>
            </wp:positionH>
            <wp:positionV relativeFrom="paragraph">
              <wp:posOffset>36830</wp:posOffset>
            </wp:positionV>
            <wp:extent cx="2928620" cy="2272665"/>
            <wp:effectExtent l="19050" t="0" r="5080" b="0"/>
            <wp:wrapTight wrapText="bothSides">
              <wp:wrapPolygon edited="0">
                <wp:start x="-141" y="0"/>
                <wp:lineTo x="-141" y="21365"/>
                <wp:lineTo x="21637" y="21365"/>
                <wp:lineTo x="21637" y="0"/>
                <wp:lineTo x="-141" y="0"/>
              </wp:wrapPolygon>
            </wp:wrapTight>
            <wp:docPr id="3" name="Picture 1" descr="ONRAB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RABpic.jpg"/>
                    <pic:cNvPicPr/>
                  </pic:nvPicPr>
                  <pic:blipFill>
                    <a:blip r:embed="rId8" cstate="print"/>
                    <a:srcRect l="4488" b="5061"/>
                    <a:stretch>
                      <a:fillRect/>
                    </a:stretch>
                  </pic:blipFill>
                  <pic:spPr>
                    <a:xfrm>
                      <a:off x="0" y="0"/>
                      <a:ext cx="2928620" cy="2272665"/>
                    </a:xfrm>
                    <a:prstGeom prst="rect">
                      <a:avLst/>
                    </a:prstGeom>
                  </pic:spPr>
                </pic:pic>
              </a:graphicData>
            </a:graphic>
          </wp:anchor>
        </w:drawing>
      </w:r>
      <w:r w:rsidR="00DF4CEC">
        <w:rPr>
          <w:b/>
          <w:noProof/>
        </w:rPr>
        <mc:AlternateContent>
          <mc:Choice Requires="wps">
            <w:drawing>
              <wp:anchor distT="0" distB="0" distL="114300" distR="114300" simplePos="0" relativeHeight="251660288" behindDoc="0" locked="0" layoutInCell="1" allowOverlap="1" wp14:anchorId="38816011" wp14:editId="564F5107">
                <wp:simplePos x="0" y="0"/>
                <wp:positionH relativeFrom="column">
                  <wp:posOffset>4875530</wp:posOffset>
                </wp:positionH>
                <wp:positionV relativeFrom="paragraph">
                  <wp:posOffset>41275</wp:posOffset>
                </wp:positionV>
                <wp:extent cx="1642745" cy="268605"/>
                <wp:effectExtent l="0" t="381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661D" w14:textId="77777777" w:rsidR="0069410D" w:rsidRDefault="0069410D">
                            <w:r>
                              <w:t>ONRAB “Ultralite” Bait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816011" id="_x0000_t202" coordsize="21600,21600" o:spt="202" path="m,l,21600r21600,l21600,xe">
                <v:stroke joinstyle="miter"/>
                <v:path gradientshapeok="t" o:connecttype="rect"/>
              </v:shapetype>
              <v:shape id="Text Box 2" o:spid="_x0000_s1026" type="#_x0000_t202" style="position:absolute;margin-left:383.9pt;margin-top:3.25pt;width:129.35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" filled="f" stroked="f">
                <v:textbox>
                  <w:txbxContent>
                    <w:p w14:paraId="3BE4661D" w14:textId="77777777" w:rsidR="0069410D" w:rsidRDefault="0069410D">
                      <w:r>
                        <w:t>ONRAB “Ultralite” Bait</w:t>
                      </w:r>
                    </w:p>
                  </w:txbxContent>
                </v:textbox>
              </v:shape>
            </w:pict>
          </mc:Fallback>
        </mc:AlternateContent>
      </w:r>
      <w:r w:rsidR="001967D9" w:rsidRPr="0089288E">
        <w:rPr>
          <w:b/>
        </w:rPr>
        <w:t xml:space="preserve">Bait Ingredients </w:t>
      </w:r>
    </w:p>
    <w:p w14:paraId="1F387DE5" w14:textId="77777777" w:rsidR="00F97923" w:rsidRPr="0089288E" w:rsidRDefault="00F97923" w:rsidP="001967D9">
      <w:pPr>
        <w:pStyle w:val="NoSpacing"/>
        <w:rPr>
          <w:b/>
          <w:sz w:val="20"/>
          <w:szCs w:val="20"/>
        </w:rPr>
      </w:pPr>
    </w:p>
    <w:p w14:paraId="55428B90" w14:textId="77777777" w:rsidR="001967D9" w:rsidRPr="0089288E" w:rsidRDefault="001967D9" w:rsidP="001967D9">
      <w:pPr>
        <w:pStyle w:val="NoSpacing"/>
        <w:rPr>
          <w:sz w:val="20"/>
          <w:szCs w:val="20"/>
        </w:rPr>
      </w:pPr>
      <w:r w:rsidRPr="0089288E">
        <w:rPr>
          <w:sz w:val="20"/>
          <w:szCs w:val="20"/>
        </w:rPr>
        <w:t xml:space="preserve">The bait matrix coats the blister pack containing the vaccine and consists of hydrogenated vegetable fat, wax, icing sugar, vegetable oil, vanilla </w:t>
      </w:r>
      <w:r w:rsidR="001D6E76" w:rsidRPr="0089288E">
        <w:rPr>
          <w:sz w:val="20"/>
          <w:szCs w:val="20"/>
        </w:rPr>
        <w:t>flavor</w:t>
      </w:r>
      <w:r w:rsidRPr="0089288E">
        <w:rPr>
          <w:sz w:val="20"/>
          <w:szCs w:val="20"/>
        </w:rPr>
        <w:t xml:space="preserve"> and dark-green food grade </w:t>
      </w:r>
      <w:r w:rsidR="001D6E76" w:rsidRPr="0089288E">
        <w:rPr>
          <w:sz w:val="20"/>
          <w:szCs w:val="20"/>
        </w:rPr>
        <w:t>color</w:t>
      </w:r>
      <w:r w:rsidRPr="0089288E">
        <w:rPr>
          <w:sz w:val="20"/>
          <w:szCs w:val="20"/>
        </w:rPr>
        <w:t xml:space="preserve">. Also included in the bait formula is tetracycline hydrochloride used as a biomarker. </w:t>
      </w:r>
    </w:p>
    <w:p w14:paraId="74F0F730" w14:textId="77777777" w:rsidR="00F97923" w:rsidRPr="0089288E" w:rsidRDefault="00F97923" w:rsidP="001967D9">
      <w:pPr>
        <w:pStyle w:val="NoSpacing"/>
        <w:rPr>
          <w:sz w:val="20"/>
          <w:szCs w:val="20"/>
        </w:rPr>
      </w:pPr>
    </w:p>
    <w:p w14:paraId="5B47F182" w14:textId="77777777" w:rsidR="00F97923" w:rsidRPr="0089288E" w:rsidRDefault="001967D9" w:rsidP="001967D9">
      <w:pPr>
        <w:pStyle w:val="NoSpacing"/>
        <w:rPr>
          <w:b/>
        </w:rPr>
      </w:pPr>
      <w:r w:rsidRPr="0089288E">
        <w:rPr>
          <w:b/>
        </w:rPr>
        <w:t>Blister-pack (Vaccine Carrier)</w:t>
      </w:r>
      <w:r w:rsidR="0069410D" w:rsidRPr="0069410D">
        <w:rPr>
          <w:b/>
          <w:noProof/>
        </w:rPr>
        <w:t xml:space="preserve"> </w:t>
      </w:r>
    </w:p>
    <w:p w14:paraId="7208F8D7" w14:textId="77777777" w:rsidR="00F97923" w:rsidRPr="0089288E" w:rsidRDefault="00F97923" w:rsidP="001967D9">
      <w:pPr>
        <w:pStyle w:val="NoSpacing"/>
        <w:rPr>
          <w:b/>
          <w:sz w:val="20"/>
          <w:szCs w:val="20"/>
        </w:rPr>
      </w:pPr>
    </w:p>
    <w:p w14:paraId="5D3F5088" w14:textId="77777777" w:rsidR="0089288E" w:rsidRDefault="001967D9" w:rsidP="0089288E">
      <w:pPr>
        <w:pStyle w:val="NoSpacing"/>
        <w:rPr>
          <w:sz w:val="20"/>
          <w:szCs w:val="20"/>
        </w:rPr>
      </w:pPr>
      <w:r w:rsidRPr="0089288E">
        <w:rPr>
          <w:sz w:val="20"/>
          <w:szCs w:val="20"/>
        </w:rPr>
        <w:t>The polyvinyl chloride (PVC) blister pack (</w:t>
      </w:r>
      <w:r w:rsidR="0069410D">
        <w:rPr>
          <w:sz w:val="20"/>
          <w:szCs w:val="20"/>
        </w:rPr>
        <w:t>1.57 in</w:t>
      </w:r>
      <w:r w:rsidRPr="0089288E">
        <w:rPr>
          <w:sz w:val="20"/>
          <w:szCs w:val="20"/>
        </w:rPr>
        <w:t xml:space="preserve"> x </w:t>
      </w:r>
      <w:r w:rsidR="0069410D">
        <w:rPr>
          <w:sz w:val="20"/>
          <w:szCs w:val="20"/>
        </w:rPr>
        <w:t>0.87 in</w:t>
      </w:r>
      <w:r w:rsidRPr="0089288E">
        <w:rPr>
          <w:sz w:val="20"/>
          <w:szCs w:val="20"/>
        </w:rPr>
        <w:t xml:space="preserve"> x </w:t>
      </w:r>
      <w:r w:rsidR="0069410D">
        <w:rPr>
          <w:sz w:val="20"/>
          <w:szCs w:val="20"/>
        </w:rPr>
        <w:t>0.39 in</w:t>
      </w:r>
      <w:r w:rsidRPr="0089288E">
        <w:rPr>
          <w:sz w:val="20"/>
          <w:szCs w:val="20"/>
        </w:rPr>
        <w:t>) contains approximately 1.8mL of the ONRAB</w:t>
      </w:r>
      <w:r w:rsidRPr="0089288E">
        <w:rPr>
          <w:position w:val="10"/>
          <w:sz w:val="20"/>
          <w:szCs w:val="20"/>
          <w:vertAlign w:val="superscript"/>
        </w:rPr>
        <w:t xml:space="preserve"> </w:t>
      </w:r>
      <w:r w:rsidRPr="0089288E">
        <w:rPr>
          <w:sz w:val="20"/>
          <w:szCs w:val="20"/>
        </w:rPr>
        <w:t xml:space="preserve">vaccine and is sealed with a heat-sealable laminated polyester lidding. The body of the blister pack is coated with the bait matrix but the green lid is exposed and has a black warning label printed on it. </w:t>
      </w:r>
      <w:r w:rsidR="0089288E">
        <w:rPr>
          <w:sz w:val="20"/>
          <w:szCs w:val="20"/>
        </w:rPr>
        <w:t xml:space="preserve">                                     </w:t>
      </w:r>
      <w:r w:rsidR="00584D86">
        <w:rPr>
          <w:sz w:val="20"/>
          <w:szCs w:val="20"/>
        </w:rPr>
        <w:t xml:space="preserve">                               </w:t>
      </w:r>
    </w:p>
    <w:p w14:paraId="61015822" w14:textId="77777777" w:rsidR="0089288E" w:rsidRDefault="0089288E" w:rsidP="0089288E">
      <w:pPr>
        <w:pStyle w:val="NoSpacing"/>
        <w:rPr>
          <w:sz w:val="20"/>
          <w:szCs w:val="20"/>
        </w:rPr>
      </w:pPr>
    </w:p>
    <w:p w14:paraId="0B9EEB51" w14:textId="77777777" w:rsidR="00A73B6E" w:rsidRDefault="00A73B6E" w:rsidP="001967D9">
      <w:pPr>
        <w:pStyle w:val="NoSpacing"/>
        <w:rPr>
          <w:b/>
        </w:rPr>
      </w:pPr>
    </w:p>
    <w:p w14:paraId="6AB64988" w14:textId="77777777" w:rsidR="00A73B6E" w:rsidRDefault="00A73B6E" w:rsidP="001967D9">
      <w:pPr>
        <w:pStyle w:val="NoSpacing"/>
        <w:rPr>
          <w:b/>
        </w:rPr>
      </w:pPr>
    </w:p>
    <w:p w14:paraId="6E2FCEB4" w14:textId="77777777" w:rsidR="00A73B6E" w:rsidRDefault="00A73B6E" w:rsidP="001967D9">
      <w:pPr>
        <w:pStyle w:val="NoSpacing"/>
        <w:rPr>
          <w:b/>
        </w:rPr>
      </w:pPr>
    </w:p>
    <w:p w14:paraId="3B19C999" w14:textId="77777777" w:rsidR="001967D9" w:rsidRPr="0089288E" w:rsidRDefault="001967D9" w:rsidP="001967D9">
      <w:pPr>
        <w:pStyle w:val="NoSpacing"/>
        <w:rPr>
          <w:b/>
        </w:rPr>
      </w:pPr>
      <w:r w:rsidRPr="0089288E">
        <w:rPr>
          <w:b/>
        </w:rPr>
        <w:t xml:space="preserve">Dosage and Administration </w:t>
      </w:r>
    </w:p>
    <w:p w14:paraId="6757D64F" w14:textId="77777777" w:rsidR="00A6346C" w:rsidRPr="0089288E" w:rsidRDefault="00A6346C" w:rsidP="001967D9">
      <w:pPr>
        <w:pStyle w:val="NoSpacing"/>
        <w:rPr>
          <w:sz w:val="20"/>
          <w:szCs w:val="20"/>
        </w:rPr>
      </w:pPr>
    </w:p>
    <w:p w14:paraId="2FC58BD6" w14:textId="77777777" w:rsidR="001967D9" w:rsidRPr="0089288E" w:rsidRDefault="001967D9" w:rsidP="001967D9">
      <w:pPr>
        <w:pStyle w:val="NoSpacing"/>
        <w:rPr>
          <w:sz w:val="20"/>
          <w:szCs w:val="20"/>
        </w:rPr>
      </w:pPr>
      <w:r w:rsidRPr="0089288E">
        <w:rPr>
          <w:sz w:val="20"/>
          <w:szCs w:val="20"/>
        </w:rPr>
        <w:t>ONRAB</w:t>
      </w:r>
      <w:r w:rsidRPr="0089288E">
        <w:rPr>
          <w:position w:val="10"/>
          <w:sz w:val="20"/>
          <w:szCs w:val="20"/>
          <w:vertAlign w:val="superscript"/>
        </w:rPr>
        <w:t xml:space="preserve"> </w:t>
      </w:r>
      <w:r w:rsidRPr="0089288E">
        <w:rPr>
          <w:sz w:val="20"/>
          <w:szCs w:val="20"/>
        </w:rPr>
        <w:t xml:space="preserve">wildlife rabies vaccine baits are recommended for field vaccination of skunks, raccoons and foxes as a part of wildlife rabies control programs as an aid to the prevention of rabies in wildlife. Each bait contains a single dose of vaccine. Yearly vaccination is recommended throughout the control program. </w:t>
      </w:r>
    </w:p>
    <w:p w14:paraId="4892633D" w14:textId="77777777" w:rsidR="00A73B6E" w:rsidRDefault="00A73B6E" w:rsidP="001967D9">
      <w:pPr>
        <w:pStyle w:val="NoSpacing"/>
        <w:rPr>
          <w:b/>
        </w:rPr>
      </w:pPr>
    </w:p>
    <w:p w14:paraId="32F5F47A" w14:textId="77777777" w:rsidR="001967D9" w:rsidRPr="0089288E" w:rsidRDefault="001967D9" w:rsidP="001967D9">
      <w:pPr>
        <w:pStyle w:val="NoSpacing"/>
        <w:rPr>
          <w:b/>
        </w:rPr>
      </w:pPr>
      <w:r w:rsidRPr="0089288E">
        <w:rPr>
          <w:b/>
        </w:rPr>
        <w:t xml:space="preserve">Method of Administration </w:t>
      </w:r>
    </w:p>
    <w:p w14:paraId="20B0B394" w14:textId="77777777" w:rsidR="00A6346C" w:rsidRPr="0089288E" w:rsidRDefault="00A6346C" w:rsidP="001967D9">
      <w:pPr>
        <w:pStyle w:val="NoSpacing"/>
        <w:rPr>
          <w:b/>
          <w:sz w:val="20"/>
          <w:szCs w:val="20"/>
        </w:rPr>
      </w:pPr>
    </w:p>
    <w:p w14:paraId="35E604A4" w14:textId="77777777" w:rsidR="001967D9" w:rsidRPr="0089288E" w:rsidRDefault="001967D9" w:rsidP="001967D9">
      <w:pPr>
        <w:pStyle w:val="NoSpacing"/>
        <w:rPr>
          <w:sz w:val="20"/>
          <w:szCs w:val="20"/>
        </w:rPr>
      </w:pPr>
      <w:r w:rsidRPr="0089288E">
        <w:rPr>
          <w:sz w:val="20"/>
          <w:szCs w:val="20"/>
        </w:rPr>
        <w:t xml:space="preserve">The baits are distributed either by hand placement or dropped from a low flying aircraft. Animals finding a bait will chew the blister pack and release the vaccine into the mouth which will orally vaccinate the animal against rabies. </w:t>
      </w:r>
    </w:p>
    <w:p w14:paraId="544CD32E" w14:textId="77777777" w:rsidR="00A6346C" w:rsidRPr="0089288E" w:rsidRDefault="00A6346C" w:rsidP="001967D9">
      <w:pPr>
        <w:pStyle w:val="NoSpacing"/>
        <w:rPr>
          <w:sz w:val="20"/>
          <w:szCs w:val="20"/>
        </w:rPr>
      </w:pPr>
    </w:p>
    <w:p w14:paraId="224E701E" w14:textId="77777777" w:rsidR="001967D9" w:rsidRPr="0089288E" w:rsidRDefault="001967D9" w:rsidP="001967D9">
      <w:pPr>
        <w:pStyle w:val="NoSpacing"/>
        <w:rPr>
          <w:b/>
        </w:rPr>
      </w:pPr>
      <w:r w:rsidRPr="0089288E">
        <w:rPr>
          <w:b/>
        </w:rPr>
        <w:t xml:space="preserve">Storage </w:t>
      </w:r>
    </w:p>
    <w:p w14:paraId="362FF1A9" w14:textId="77777777" w:rsidR="00A6346C" w:rsidRPr="0089288E" w:rsidRDefault="00A6346C" w:rsidP="001967D9">
      <w:pPr>
        <w:pStyle w:val="NoSpacing"/>
        <w:rPr>
          <w:b/>
          <w:sz w:val="20"/>
          <w:szCs w:val="20"/>
        </w:rPr>
      </w:pPr>
    </w:p>
    <w:p w14:paraId="6856B42A" w14:textId="77777777" w:rsidR="001967D9" w:rsidRPr="0089288E" w:rsidRDefault="001967D9" w:rsidP="001967D9">
      <w:pPr>
        <w:pStyle w:val="NoSpacing"/>
        <w:rPr>
          <w:sz w:val="20"/>
          <w:szCs w:val="20"/>
        </w:rPr>
      </w:pPr>
      <w:r w:rsidRPr="0089288E">
        <w:rPr>
          <w:sz w:val="20"/>
          <w:szCs w:val="20"/>
        </w:rPr>
        <w:t>Wildlife rabies vaccine (ONRAB) should be stored in the frozen state at a temperature of not higher than minus 20°C</w:t>
      </w:r>
      <w:r w:rsidR="002E431D" w:rsidRPr="0089288E">
        <w:rPr>
          <w:sz w:val="20"/>
          <w:szCs w:val="20"/>
        </w:rPr>
        <w:t xml:space="preserve"> (minus 4°F)</w:t>
      </w:r>
      <w:r w:rsidRPr="0089288E">
        <w:rPr>
          <w:sz w:val="20"/>
          <w:szCs w:val="20"/>
        </w:rPr>
        <w:t xml:space="preserve">. Unused wildlife rabies vaccine baits should be disposed of by incineration or autoclaving. </w:t>
      </w:r>
    </w:p>
    <w:p w14:paraId="614A8BF1" w14:textId="77777777" w:rsidR="00A6346C" w:rsidRPr="0089288E" w:rsidRDefault="00A6346C" w:rsidP="001967D9">
      <w:pPr>
        <w:pStyle w:val="NoSpacing"/>
        <w:rPr>
          <w:sz w:val="20"/>
          <w:szCs w:val="20"/>
        </w:rPr>
      </w:pPr>
    </w:p>
    <w:p w14:paraId="03E790D8" w14:textId="77777777" w:rsidR="00A6346C" w:rsidRPr="0089288E" w:rsidRDefault="001967D9" w:rsidP="001967D9">
      <w:pPr>
        <w:pStyle w:val="NoSpacing"/>
        <w:rPr>
          <w:b/>
        </w:rPr>
      </w:pPr>
      <w:r w:rsidRPr="0089288E">
        <w:rPr>
          <w:b/>
        </w:rPr>
        <w:t>References</w:t>
      </w:r>
    </w:p>
    <w:p w14:paraId="65AC5E59" w14:textId="77777777" w:rsidR="001967D9" w:rsidRPr="0089288E" w:rsidRDefault="001967D9" w:rsidP="001967D9">
      <w:pPr>
        <w:pStyle w:val="NoSpacing"/>
        <w:rPr>
          <w:sz w:val="20"/>
          <w:szCs w:val="20"/>
        </w:rPr>
      </w:pPr>
      <w:r w:rsidRPr="0089288E">
        <w:rPr>
          <w:sz w:val="20"/>
          <w:szCs w:val="20"/>
        </w:rPr>
        <w:t xml:space="preserve"> </w:t>
      </w:r>
    </w:p>
    <w:p w14:paraId="20AC58CC" w14:textId="77777777" w:rsidR="00A6346C" w:rsidRPr="0089288E" w:rsidRDefault="001967D9" w:rsidP="00A6346C">
      <w:pPr>
        <w:pStyle w:val="NoSpacing"/>
        <w:numPr>
          <w:ilvl w:val="0"/>
          <w:numId w:val="4"/>
        </w:numPr>
        <w:rPr>
          <w:sz w:val="20"/>
          <w:szCs w:val="20"/>
        </w:rPr>
      </w:pPr>
      <w:r w:rsidRPr="0089288E">
        <w:rPr>
          <w:sz w:val="20"/>
          <w:szCs w:val="20"/>
        </w:rPr>
        <w:t xml:space="preserve">Knowles, M. K., D. Roberts, S. Craig, M. Sheen, S. A. Nadin-Davis, A. I. Wandeler. 2009. </w:t>
      </w:r>
      <w:r w:rsidRPr="0089288E">
        <w:rPr>
          <w:i/>
          <w:iCs/>
          <w:sz w:val="20"/>
          <w:szCs w:val="20"/>
        </w:rPr>
        <w:t xml:space="preserve">In vitro </w:t>
      </w:r>
      <w:r w:rsidRPr="0089288E">
        <w:rPr>
          <w:sz w:val="20"/>
          <w:szCs w:val="20"/>
        </w:rPr>
        <w:t xml:space="preserve">and </w:t>
      </w:r>
      <w:r w:rsidRPr="0089288E">
        <w:rPr>
          <w:i/>
          <w:iCs/>
          <w:sz w:val="20"/>
          <w:szCs w:val="20"/>
        </w:rPr>
        <w:t xml:space="preserve">in vivo </w:t>
      </w:r>
      <w:r w:rsidRPr="0089288E">
        <w:rPr>
          <w:sz w:val="20"/>
          <w:szCs w:val="20"/>
        </w:rPr>
        <w:t>genetic stability studies of a human adenovirus type 5 recombinant rabies glycoprotein vaccine (ONRAB</w:t>
      </w:r>
      <w:r w:rsidR="00A6346C" w:rsidRPr="0089288E">
        <w:rPr>
          <w:rFonts w:cstheme="minorHAnsi"/>
          <w:sz w:val="20"/>
          <w:szCs w:val="20"/>
        </w:rPr>
        <w:t>®</w:t>
      </w:r>
      <w:r w:rsidRPr="0089288E">
        <w:rPr>
          <w:sz w:val="20"/>
          <w:szCs w:val="20"/>
        </w:rPr>
        <w:t>). Vaccine 27 (20): 2662–2668</w:t>
      </w:r>
    </w:p>
    <w:p w14:paraId="0ED74322" w14:textId="77777777" w:rsidR="001967D9" w:rsidRPr="0089288E" w:rsidRDefault="001967D9" w:rsidP="00A6346C">
      <w:pPr>
        <w:pStyle w:val="NoSpacing"/>
        <w:rPr>
          <w:sz w:val="20"/>
          <w:szCs w:val="20"/>
        </w:rPr>
      </w:pPr>
      <w:r w:rsidRPr="0089288E">
        <w:rPr>
          <w:sz w:val="20"/>
          <w:szCs w:val="20"/>
        </w:rPr>
        <w:t xml:space="preserve"> </w:t>
      </w:r>
    </w:p>
    <w:p w14:paraId="73372B97" w14:textId="77777777" w:rsidR="001967D9" w:rsidRPr="0089288E" w:rsidRDefault="001967D9" w:rsidP="00A6346C">
      <w:pPr>
        <w:pStyle w:val="NoSpacing"/>
        <w:numPr>
          <w:ilvl w:val="0"/>
          <w:numId w:val="4"/>
        </w:numPr>
        <w:rPr>
          <w:sz w:val="20"/>
          <w:szCs w:val="20"/>
        </w:rPr>
      </w:pPr>
      <w:r w:rsidRPr="0089288E">
        <w:rPr>
          <w:sz w:val="20"/>
          <w:szCs w:val="20"/>
        </w:rPr>
        <w:t>Knowles, M. K., S. A. Nadin-Davis, M. Sheen, R. Rosatte, R. Mueller, and A. Beresford. 2009. Safety studies on an adenovirus recombinant vaccine for rabies (AdRG1.3-ONRAB</w:t>
      </w:r>
      <w:r w:rsidR="00A6346C" w:rsidRPr="0089288E">
        <w:rPr>
          <w:rFonts w:cstheme="minorHAnsi"/>
          <w:sz w:val="20"/>
          <w:szCs w:val="20"/>
        </w:rPr>
        <w:t>®</w:t>
      </w:r>
      <w:r w:rsidRPr="0089288E">
        <w:rPr>
          <w:sz w:val="20"/>
          <w:szCs w:val="20"/>
        </w:rPr>
        <w:t xml:space="preserve">) in target and non-target species. Vaccine 27 (47): 6619-6626 </w:t>
      </w:r>
    </w:p>
    <w:p w14:paraId="2690418F" w14:textId="77777777" w:rsidR="00A6346C" w:rsidRPr="0089288E" w:rsidRDefault="00A6346C" w:rsidP="001967D9">
      <w:pPr>
        <w:pStyle w:val="NoSpacing"/>
        <w:rPr>
          <w:sz w:val="20"/>
          <w:szCs w:val="20"/>
        </w:rPr>
      </w:pPr>
    </w:p>
    <w:p w14:paraId="072FCE9D" w14:textId="77777777" w:rsidR="001967D9" w:rsidRPr="0089288E" w:rsidRDefault="001967D9" w:rsidP="00A6346C">
      <w:pPr>
        <w:pStyle w:val="NoSpacing"/>
        <w:numPr>
          <w:ilvl w:val="0"/>
          <w:numId w:val="4"/>
        </w:numPr>
        <w:rPr>
          <w:sz w:val="20"/>
          <w:szCs w:val="20"/>
        </w:rPr>
      </w:pPr>
      <w:r w:rsidRPr="0089288E">
        <w:rPr>
          <w:sz w:val="20"/>
          <w:szCs w:val="20"/>
        </w:rPr>
        <w:t>Rosatte, R. C., D. Donovan, J. C. Davies, M. Allan, P. Bachmann, B. Stevenson, K. Sobey, L. Brown, A. Silver, K. Bennett, T. Buchanan, L. Bruce, M. Gibson, A. Beresford, A. Beath, C. Fehlner-Gardiner, and K. Lawson. 200</w:t>
      </w:r>
      <w:r w:rsidR="00A6346C" w:rsidRPr="0089288E">
        <w:rPr>
          <w:sz w:val="20"/>
          <w:szCs w:val="20"/>
        </w:rPr>
        <w:t>9. Aerial distribution of ONRAB</w:t>
      </w:r>
      <w:r w:rsidR="00A6346C" w:rsidRPr="0089288E">
        <w:rPr>
          <w:rFonts w:cstheme="minorHAnsi"/>
          <w:sz w:val="20"/>
          <w:szCs w:val="20"/>
        </w:rPr>
        <w:t>®</w:t>
      </w:r>
      <w:r w:rsidRPr="0089288E">
        <w:rPr>
          <w:sz w:val="20"/>
          <w:szCs w:val="20"/>
        </w:rPr>
        <w:t xml:space="preserve"> baits as a tactic to control rabies in raccoons and striped skunks in Ontario, Canada. Journal of Wildlife Diseases 45 (2): 363–374 </w:t>
      </w:r>
    </w:p>
    <w:p w14:paraId="50161156" w14:textId="77777777" w:rsidR="00A6346C" w:rsidRPr="0089288E" w:rsidRDefault="00A6346C" w:rsidP="001967D9">
      <w:pPr>
        <w:pStyle w:val="NoSpacing"/>
        <w:rPr>
          <w:sz w:val="20"/>
          <w:szCs w:val="20"/>
        </w:rPr>
      </w:pPr>
    </w:p>
    <w:p w14:paraId="79A3E1D6" w14:textId="77777777" w:rsidR="001967D9" w:rsidRPr="0089288E" w:rsidRDefault="001967D9" w:rsidP="00A6346C">
      <w:pPr>
        <w:pStyle w:val="NoSpacing"/>
        <w:numPr>
          <w:ilvl w:val="0"/>
          <w:numId w:val="4"/>
        </w:numPr>
        <w:rPr>
          <w:sz w:val="20"/>
          <w:szCs w:val="20"/>
        </w:rPr>
      </w:pPr>
      <w:r w:rsidRPr="0089288E">
        <w:rPr>
          <w:sz w:val="20"/>
          <w:szCs w:val="20"/>
        </w:rPr>
        <w:t xml:space="preserve">Yarosh, O. K., A. I. Wandeler, F. L. Graham, J. B. Campbell, and L. Prevec. 1996. Human adenovirus type 5 vectors expressing rabies glycoprotein. Vaccine 14 (13): 1257-1264 </w:t>
      </w:r>
    </w:p>
    <w:p w14:paraId="1F1BC787" w14:textId="77777777" w:rsidR="001967D9" w:rsidRPr="0089288E" w:rsidRDefault="001967D9" w:rsidP="001967D9">
      <w:pPr>
        <w:pStyle w:val="NoSpacing"/>
        <w:rPr>
          <w:sz w:val="20"/>
          <w:szCs w:val="20"/>
        </w:rPr>
      </w:pPr>
    </w:p>
    <w:p w14:paraId="07C25865" w14:textId="77777777" w:rsidR="001967D9" w:rsidRPr="0089288E" w:rsidRDefault="001967D9" w:rsidP="001967D9">
      <w:pPr>
        <w:pStyle w:val="NoSpacing"/>
        <w:rPr>
          <w:sz w:val="20"/>
          <w:szCs w:val="20"/>
        </w:rPr>
      </w:pPr>
    </w:p>
    <w:p w14:paraId="45C5BFB5" w14:textId="77777777" w:rsidR="00A6346C" w:rsidRPr="0089288E" w:rsidRDefault="00A6346C" w:rsidP="001967D9">
      <w:pPr>
        <w:pStyle w:val="NoSpacing"/>
        <w:rPr>
          <w:sz w:val="20"/>
          <w:szCs w:val="20"/>
        </w:rPr>
      </w:pPr>
    </w:p>
    <w:p w14:paraId="4E585241" w14:textId="77777777" w:rsidR="00A6346C" w:rsidRPr="0089288E" w:rsidRDefault="00A6346C" w:rsidP="001967D9">
      <w:pPr>
        <w:pStyle w:val="NoSpacing"/>
        <w:rPr>
          <w:sz w:val="20"/>
          <w:szCs w:val="20"/>
        </w:rPr>
      </w:pPr>
    </w:p>
    <w:p w14:paraId="2D5856BD" w14:textId="77777777" w:rsidR="00A6346C" w:rsidRPr="0089288E" w:rsidRDefault="00A6346C" w:rsidP="001967D9">
      <w:pPr>
        <w:pStyle w:val="NoSpacing"/>
        <w:rPr>
          <w:sz w:val="20"/>
          <w:szCs w:val="20"/>
        </w:rPr>
      </w:pPr>
    </w:p>
    <w:p w14:paraId="3104634F" w14:textId="77777777" w:rsidR="00A6346C" w:rsidRDefault="00A6346C" w:rsidP="001967D9">
      <w:pPr>
        <w:pStyle w:val="NoSpacing"/>
        <w:rPr>
          <w:sz w:val="36"/>
          <w:szCs w:val="36"/>
        </w:rPr>
      </w:pPr>
    </w:p>
    <w:p w14:paraId="10628E97" w14:textId="77777777" w:rsidR="0089288E" w:rsidRDefault="0089288E" w:rsidP="002E431D">
      <w:pPr>
        <w:pStyle w:val="NoSpacing"/>
        <w:jc w:val="center"/>
        <w:rPr>
          <w:b/>
          <w:sz w:val="44"/>
          <w:szCs w:val="44"/>
        </w:rPr>
      </w:pPr>
    </w:p>
    <w:p w14:paraId="3004F5DF" w14:textId="77777777" w:rsidR="0089288E" w:rsidRDefault="0089288E" w:rsidP="002E431D">
      <w:pPr>
        <w:pStyle w:val="NoSpacing"/>
        <w:jc w:val="center"/>
        <w:rPr>
          <w:b/>
          <w:sz w:val="44"/>
          <w:szCs w:val="44"/>
        </w:rPr>
      </w:pPr>
    </w:p>
    <w:p w14:paraId="49593CA2" w14:textId="77777777" w:rsidR="00670143" w:rsidRDefault="00670143" w:rsidP="002E431D">
      <w:pPr>
        <w:pStyle w:val="NoSpacing"/>
        <w:jc w:val="center"/>
        <w:rPr>
          <w:b/>
          <w:sz w:val="44"/>
          <w:szCs w:val="44"/>
        </w:rPr>
      </w:pPr>
    </w:p>
    <w:sectPr w:rsidR="00670143" w:rsidSect="00A73B6E">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1F21858"/>
    <w:multiLevelType w:val="hybridMultilevel"/>
    <w:tmpl w:val="F67F38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95824"/>
    <w:multiLevelType w:val="hybridMultilevel"/>
    <w:tmpl w:val="091E45F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F42B1"/>
    <w:multiLevelType w:val="hybridMultilevel"/>
    <w:tmpl w:val="FBA8E3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5856C3"/>
    <w:multiLevelType w:val="hybridMultilevel"/>
    <w:tmpl w:val="A56821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A7FDE"/>
    <w:multiLevelType w:val="hybridMultilevel"/>
    <w:tmpl w:val="DF2E8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D9"/>
    <w:rsid w:val="000B6288"/>
    <w:rsid w:val="001967D9"/>
    <w:rsid w:val="001D6E76"/>
    <w:rsid w:val="002079EC"/>
    <w:rsid w:val="0021411F"/>
    <w:rsid w:val="00253DDB"/>
    <w:rsid w:val="002E431D"/>
    <w:rsid w:val="00320DB5"/>
    <w:rsid w:val="003870E7"/>
    <w:rsid w:val="003A21BA"/>
    <w:rsid w:val="003E52EC"/>
    <w:rsid w:val="004F3FA0"/>
    <w:rsid w:val="00584D86"/>
    <w:rsid w:val="005D6683"/>
    <w:rsid w:val="0060542E"/>
    <w:rsid w:val="0060770C"/>
    <w:rsid w:val="00670143"/>
    <w:rsid w:val="0067732C"/>
    <w:rsid w:val="00684474"/>
    <w:rsid w:val="0069410D"/>
    <w:rsid w:val="006D57BC"/>
    <w:rsid w:val="00702B76"/>
    <w:rsid w:val="00746956"/>
    <w:rsid w:val="00790E31"/>
    <w:rsid w:val="00815197"/>
    <w:rsid w:val="0087674E"/>
    <w:rsid w:val="0089288E"/>
    <w:rsid w:val="008B4643"/>
    <w:rsid w:val="008C781D"/>
    <w:rsid w:val="00A6346C"/>
    <w:rsid w:val="00A73B6E"/>
    <w:rsid w:val="00BB4368"/>
    <w:rsid w:val="00BD2F46"/>
    <w:rsid w:val="00C04F8A"/>
    <w:rsid w:val="00CB32EB"/>
    <w:rsid w:val="00CC4EDC"/>
    <w:rsid w:val="00D933A5"/>
    <w:rsid w:val="00DF4CEC"/>
    <w:rsid w:val="00E207F9"/>
    <w:rsid w:val="00F0264C"/>
    <w:rsid w:val="00F46B45"/>
    <w:rsid w:val="00F9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21F5"/>
  <w15:docId w15:val="{B341D7A6-6AB5-4008-A3CB-E87D174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7D9"/>
    <w:pPr>
      <w:widowControl w:val="0"/>
      <w:autoSpaceDE w:val="0"/>
      <w:autoSpaceDN w:val="0"/>
      <w:adjustRightInd w:val="0"/>
      <w:spacing w:after="0" w:line="240" w:lineRule="auto"/>
    </w:pPr>
    <w:rPr>
      <w:rFonts w:ascii="Helvetica" w:hAnsi="Helvetica" w:cs="Helvetica"/>
      <w:color w:val="000000"/>
      <w:sz w:val="24"/>
      <w:szCs w:val="24"/>
    </w:rPr>
  </w:style>
  <w:style w:type="paragraph" w:customStyle="1" w:styleId="CM46">
    <w:name w:val="CM46"/>
    <w:basedOn w:val="Default"/>
    <w:next w:val="Default"/>
    <w:uiPriority w:val="99"/>
    <w:rsid w:val="001967D9"/>
    <w:rPr>
      <w:color w:val="auto"/>
    </w:rPr>
  </w:style>
  <w:style w:type="paragraph" w:customStyle="1" w:styleId="CM53">
    <w:name w:val="CM53"/>
    <w:basedOn w:val="Default"/>
    <w:next w:val="Default"/>
    <w:uiPriority w:val="99"/>
    <w:rsid w:val="001967D9"/>
    <w:rPr>
      <w:color w:val="auto"/>
    </w:rPr>
  </w:style>
  <w:style w:type="paragraph" w:customStyle="1" w:styleId="CM47">
    <w:name w:val="CM47"/>
    <w:basedOn w:val="Default"/>
    <w:next w:val="Default"/>
    <w:uiPriority w:val="99"/>
    <w:rsid w:val="001967D9"/>
    <w:rPr>
      <w:color w:val="auto"/>
    </w:rPr>
  </w:style>
  <w:style w:type="paragraph" w:customStyle="1" w:styleId="CM13">
    <w:name w:val="CM13"/>
    <w:basedOn w:val="Default"/>
    <w:next w:val="Default"/>
    <w:uiPriority w:val="99"/>
    <w:rsid w:val="001967D9"/>
    <w:pPr>
      <w:spacing w:line="240" w:lineRule="atLeast"/>
    </w:pPr>
    <w:rPr>
      <w:color w:val="auto"/>
    </w:rPr>
  </w:style>
  <w:style w:type="paragraph" w:customStyle="1" w:styleId="CM25">
    <w:name w:val="CM25"/>
    <w:basedOn w:val="Default"/>
    <w:next w:val="Default"/>
    <w:uiPriority w:val="99"/>
    <w:rsid w:val="001967D9"/>
    <w:pPr>
      <w:spacing w:line="231" w:lineRule="atLeast"/>
    </w:pPr>
    <w:rPr>
      <w:color w:val="auto"/>
    </w:rPr>
  </w:style>
  <w:style w:type="paragraph" w:customStyle="1" w:styleId="CM54">
    <w:name w:val="CM54"/>
    <w:basedOn w:val="Default"/>
    <w:next w:val="Default"/>
    <w:uiPriority w:val="99"/>
    <w:rsid w:val="001967D9"/>
    <w:rPr>
      <w:color w:val="auto"/>
    </w:rPr>
  </w:style>
  <w:style w:type="paragraph" w:customStyle="1" w:styleId="CM59">
    <w:name w:val="CM59"/>
    <w:basedOn w:val="Default"/>
    <w:next w:val="Default"/>
    <w:uiPriority w:val="99"/>
    <w:rsid w:val="001967D9"/>
    <w:rPr>
      <w:color w:val="auto"/>
    </w:rPr>
  </w:style>
  <w:style w:type="paragraph" w:customStyle="1" w:styleId="CM61">
    <w:name w:val="CM61"/>
    <w:basedOn w:val="Default"/>
    <w:next w:val="Default"/>
    <w:uiPriority w:val="99"/>
    <w:rsid w:val="001967D9"/>
    <w:rPr>
      <w:color w:val="auto"/>
    </w:rPr>
  </w:style>
  <w:style w:type="paragraph" w:customStyle="1" w:styleId="CM58">
    <w:name w:val="CM58"/>
    <w:basedOn w:val="Default"/>
    <w:next w:val="Default"/>
    <w:uiPriority w:val="99"/>
    <w:rsid w:val="001967D9"/>
    <w:rPr>
      <w:color w:val="auto"/>
    </w:rPr>
  </w:style>
  <w:style w:type="paragraph" w:styleId="NoSpacing">
    <w:name w:val="No Spacing"/>
    <w:uiPriority w:val="1"/>
    <w:qFormat/>
    <w:rsid w:val="001967D9"/>
    <w:pPr>
      <w:spacing w:after="0" w:line="240" w:lineRule="auto"/>
    </w:pPr>
  </w:style>
  <w:style w:type="paragraph" w:styleId="BalloonText">
    <w:name w:val="Balloon Text"/>
    <w:basedOn w:val="Normal"/>
    <w:link w:val="BalloonTextChar"/>
    <w:uiPriority w:val="99"/>
    <w:semiHidden/>
    <w:unhideWhenUsed/>
    <w:rsid w:val="00196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7D9"/>
    <w:rPr>
      <w:rFonts w:ascii="Tahoma" w:eastAsiaTheme="minorEastAsia" w:hAnsi="Tahoma" w:cs="Tahoma"/>
      <w:sz w:val="16"/>
      <w:szCs w:val="16"/>
    </w:rPr>
  </w:style>
  <w:style w:type="table" w:styleId="TableGrid">
    <w:name w:val="Table Grid"/>
    <w:basedOn w:val="TableNormal"/>
    <w:uiPriority w:val="59"/>
    <w:rsid w:val="0025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B6BF4B168B442ADF2BB9C49EC8C3E" ma:contentTypeVersion="19" ma:contentTypeDescription="Create a new document." ma:contentTypeScope="" ma:versionID="4d36693fa90b4a311b27836f20201916">
  <xsd:schema xmlns:xsd="http://www.w3.org/2001/XMLSchema" xmlns:xs="http://www.w3.org/2001/XMLSchema" xmlns:p="http://schemas.microsoft.com/office/2006/metadata/properties" xmlns:ns2="c7c8719a-bfb3-41c9-8571-dbdbaea1c5e3" xmlns:ns3="73fb875a-8af9-4255-b008-0995492d31cd" xmlns:ns4="f0d5c5ba-2c14-41be-9a87-91b73de81605" targetNamespace="http://schemas.microsoft.com/office/2006/metadata/properties" ma:root="true" ma:fieldsID="6e93b8705ea4dc2f620a6c1accbf926b" ns2:_="" ns3:_="" ns4:_="">
    <xsd:import namespace="c7c8719a-bfb3-41c9-8571-dbdbaea1c5e3"/>
    <xsd:import namespace="73fb875a-8af9-4255-b008-0995492d31cd"/>
    <xsd:import namespace="f0d5c5ba-2c14-41be-9a87-91b73de816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Notes" minOccurs="0"/>
                <xsd:element ref="ns2:AddtoB_x002d_roll_x003f_Yes_x002f_No" minOccurs="0"/>
                <xsd:element ref="ns2:Christinestop5" minOccurs="0"/>
                <xsd:element ref="ns2:BethanysTop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8719a-bfb3-41c9-8571-dbdbaea1c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be the video" ma:format="Dropdown" ma:internalName="Notes">
      <xsd:simpleType>
        <xsd:restriction base="dms:Text">
          <xsd:maxLength value="255"/>
        </xsd:restriction>
      </xsd:simpleType>
    </xsd:element>
    <xsd:element name="AddtoB_x002d_roll_x003f_Yes_x002f_No" ma:index="24" nillable="true" ma:displayName="Add to B-roll? Check for Yes" ma:default="0" ma:description="Select Yes for decent videos" ma:format="Dropdown" ma:internalName="AddtoB_x002d_roll_x003f_Yes_x002f_No">
      <xsd:simpleType>
        <xsd:restriction base="dms:Boolean"/>
      </xsd:simpleType>
    </xsd:element>
    <xsd:element name="Christinestop5" ma:index="25" nillable="true" ma:displayName="Christine's top 5" ma:default="0" ma:format="Dropdown" ma:internalName="Christinestop5">
      <xsd:simpleType>
        <xsd:restriction base="dms:Boolean"/>
      </xsd:simpleType>
    </xsd:element>
    <xsd:element name="BethanysTop5" ma:index="26" nillable="true" ma:displayName="Bethany's Top 5" ma:default="0" ma:format="Dropdown" ma:internalName="BethanysTop5">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63b121-450c-4a60-9564-7be3b1327a2d}" ma:internalName="TaxCatchAll" ma:showField="CatchAllData" ma:web="f0d5c5ba-2c14-41be-9a87-91b73de816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5c5ba-2c14-41be-9a87-91b73de816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8719a-bfb3-41c9-8571-dbdbaea1c5e3">
      <Terms xmlns="http://schemas.microsoft.com/office/infopath/2007/PartnerControls"/>
    </lcf76f155ced4ddcb4097134ff3c332f>
    <TaxCatchAll xmlns="73fb875a-8af9-4255-b008-0995492d31cd" xsi:nil="true"/>
    <AddtoB_x002d_roll_x003f_Yes_x002f_No xmlns="c7c8719a-bfb3-41c9-8571-dbdbaea1c5e3">false</AddtoB_x002d_roll_x003f_Yes_x002f_No>
    <Notes xmlns="c7c8719a-bfb3-41c9-8571-dbdbaea1c5e3" xsi:nil="true"/>
    <Christinestop5 xmlns="c7c8719a-bfb3-41c9-8571-dbdbaea1c5e3">false</Christinestop5>
    <BethanysTop5 xmlns="c7c8719a-bfb3-41c9-8571-dbdbaea1c5e3">false</BethanysTop5>
  </documentManagement>
</p:properties>
</file>

<file path=customXml/itemProps1.xml><?xml version="1.0" encoding="utf-8"?>
<ds:datastoreItem xmlns:ds="http://schemas.openxmlformats.org/officeDocument/2006/customXml" ds:itemID="{C18454D6-D68B-4E9F-8981-2FDA41E9357C}">
  <ds:schemaRefs>
    <ds:schemaRef ds:uri="http://schemas.microsoft.com/sharepoint/v3/contenttype/forms"/>
  </ds:schemaRefs>
</ds:datastoreItem>
</file>

<file path=customXml/itemProps2.xml><?xml version="1.0" encoding="utf-8"?>
<ds:datastoreItem xmlns:ds="http://schemas.openxmlformats.org/officeDocument/2006/customXml" ds:itemID="{02D1BE41-B829-4725-ACF9-6E8CC009CF39}"/>
</file>

<file path=customXml/itemProps3.xml><?xml version="1.0" encoding="utf-8"?>
<ds:datastoreItem xmlns:ds="http://schemas.openxmlformats.org/officeDocument/2006/customXml" ds:itemID="{FBEB9C31-51C9-47EE-92BD-6BD99AA89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APHIS WS NRMP</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Hale</dc:creator>
  <cp:lastModifiedBy>Kirby, Jordona - APHIS</cp:lastModifiedBy>
  <cp:revision>3</cp:revision>
  <cp:lastPrinted>2011-09-05T21:01:00Z</cp:lastPrinted>
  <dcterms:created xsi:type="dcterms:W3CDTF">2018-07-05T18:53:00Z</dcterms:created>
  <dcterms:modified xsi:type="dcterms:W3CDTF">2022-06-30T19:08:00Z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0x0101001B3B6BF4B168B442ADF2BB9C49EC8C3E</vt:lpwstr>
  </property>
  <property fmtid="{D5CDD505-2E9C-101B-9397-08002B2CF9AE}" pid="3" name="_dlc_DocIdItemGuid">
    <vt:lpwstr>96ad7ac4-7032-4ae4-a825-819fb043f4c6</vt:lpwstr>
  </property>
</Properties>
</file>